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5EE766" w14:textId="77777777" w:rsidR="00DA3F18" w:rsidRDefault="00497B10">
      <w:pPr>
        <w:pStyle w:val="1"/>
      </w:pPr>
      <w:r>
        <w:t>STROBE Cohort Checklist</w:t>
      </w:r>
    </w:p>
    <w:p w14:paraId="2CDFF77E" w14:textId="77777777" w:rsidR="00DA3F18" w:rsidRDefault="00497B10">
      <w:r>
        <w:t>Manuscript: Rectal Tumor Height and Neoadjuvant Therapy Inform Interpretation of the Conventional Twelve-Node Benchmark: A Single-Center Colorectal Surgery Cohort</w:t>
      </w:r>
    </w:p>
    <w:p w14:paraId="27266289" w14:textId="77777777" w:rsidR="00DA3F18" w:rsidRDefault="00497B10">
      <w:r>
        <w:t>Version: Final checklist mapped to Manuscript_revised_final_polished_with_embedded_figures_tables.docx.</w:t>
      </w:r>
    </w:p>
    <w:p w14:paraId="069ED95F" w14:textId="77777777" w:rsidR="00DA3F18" w:rsidRDefault="00497B10">
      <w:r>
        <w:t>Gap judgment: no additional figure, table, or supplementary file is required for the current focused submission. The substantive STROBE 14b weakness was addressed by adding variable-specific missing-data counts to the manuscript; the final polished version retains those details.</w:t>
      </w:r>
    </w:p>
    <w:p w14:paraId="1705BC73" w14:textId="76FE56AB" w:rsidR="00DA3F18" w:rsidRDefault="00497B10">
      <w:r>
        <w:t xml:space="preserve">Mapped PDF page count: </w:t>
      </w:r>
      <w:r w:rsidR="00A6598F">
        <w:t>9</w:t>
      </w:r>
      <w:r>
        <w:t xml:space="preserve"> pages.</w:t>
      </w:r>
    </w:p>
    <w:tbl>
      <w:tblPr>
        <w:tblStyle w:val="aff1"/>
        <w:tblW w:w="0" w:type="auto"/>
        <w:tblLook w:val="04A0" w:firstRow="1" w:lastRow="0" w:firstColumn="1" w:lastColumn="0" w:noHBand="0" w:noVBand="1"/>
      </w:tblPr>
      <w:tblGrid>
        <w:gridCol w:w="2095"/>
        <w:gridCol w:w="2405"/>
        <w:gridCol w:w="2138"/>
        <w:gridCol w:w="2218"/>
      </w:tblGrid>
      <w:tr w:rsidR="00DA3F18" w14:paraId="4DCF13A2" w14:textId="77777777">
        <w:tc>
          <w:tcPr>
            <w:tcW w:w="2160" w:type="dxa"/>
          </w:tcPr>
          <w:p w14:paraId="521B3E53" w14:textId="77777777" w:rsidR="00DA3F18" w:rsidRDefault="00497B10">
            <w:r>
              <w:t>Item</w:t>
            </w:r>
          </w:p>
        </w:tc>
        <w:tc>
          <w:tcPr>
            <w:tcW w:w="2160" w:type="dxa"/>
          </w:tcPr>
          <w:p w14:paraId="7A32D8FB" w14:textId="77777777" w:rsidR="00DA3F18" w:rsidRDefault="00497B10">
            <w:r>
              <w:t>STROBE recommendation</w:t>
            </w:r>
          </w:p>
        </w:tc>
        <w:tc>
          <w:tcPr>
            <w:tcW w:w="2160" w:type="dxa"/>
          </w:tcPr>
          <w:p w14:paraId="0BBB056E" w14:textId="77777777" w:rsidR="00DA3F18" w:rsidRDefault="00497B10">
            <w:r>
              <w:t>Page / section location</w:t>
            </w:r>
          </w:p>
        </w:tc>
        <w:tc>
          <w:tcPr>
            <w:tcW w:w="2160" w:type="dxa"/>
          </w:tcPr>
          <w:p w14:paraId="20CC0456" w14:textId="77777777" w:rsidR="00DA3F18" w:rsidRDefault="00497B10">
            <w:r>
              <w:t>Reporting note / status</w:t>
            </w:r>
          </w:p>
        </w:tc>
      </w:tr>
      <w:tr w:rsidR="00DA3F18" w14:paraId="1A811B38" w14:textId="77777777">
        <w:tc>
          <w:tcPr>
            <w:tcW w:w="2160" w:type="dxa"/>
          </w:tcPr>
          <w:p w14:paraId="1C311721" w14:textId="77777777" w:rsidR="00DA3F18" w:rsidRDefault="00497B10">
            <w:r>
              <w:t>1a</w:t>
            </w:r>
          </w:p>
        </w:tc>
        <w:tc>
          <w:tcPr>
            <w:tcW w:w="2160" w:type="dxa"/>
          </w:tcPr>
          <w:p w14:paraId="22510855" w14:textId="77777777" w:rsidR="00DA3F18" w:rsidRDefault="00497B10">
            <w:r>
              <w:t>Title and abstract: indicate the study's design with a commonly used term in the title or abstract.</w:t>
            </w:r>
          </w:p>
        </w:tc>
        <w:tc>
          <w:tcPr>
            <w:tcW w:w="2160" w:type="dxa"/>
          </w:tcPr>
          <w:p w14:paraId="19B97953" w14:textId="77777777" w:rsidR="00DA3F18" w:rsidRDefault="00497B10">
            <w:r>
              <w:t>p. 1; Abstract - Methods</w:t>
            </w:r>
          </w:p>
        </w:tc>
        <w:tc>
          <w:tcPr>
            <w:tcW w:w="2160" w:type="dxa"/>
          </w:tcPr>
          <w:p w14:paraId="7B7033D3" w14:textId="77777777" w:rsidR="00DA3F18" w:rsidRDefault="00497B10">
            <w:r>
              <w:t>Reported. The abstract states that this is a single-center retrospective cohort study.</w:t>
            </w:r>
          </w:p>
        </w:tc>
      </w:tr>
      <w:tr w:rsidR="00DA3F18" w14:paraId="727A8F67" w14:textId="77777777">
        <w:tc>
          <w:tcPr>
            <w:tcW w:w="2160" w:type="dxa"/>
          </w:tcPr>
          <w:p w14:paraId="65FDE6AB" w14:textId="77777777" w:rsidR="00DA3F18" w:rsidRDefault="00497B10">
            <w:r>
              <w:t>1b</w:t>
            </w:r>
          </w:p>
        </w:tc>
        <w:tc>
          <w:tcPr>
            <w:tcW w:w="2160" w:type="dxa"/>
          </w:tcPr>
          <w:p w14:paraId="58871838" w14:textId="77777777" w:rsidR="00DA3F18" w:rsidRDefault="00497B10">
            <w:r>
              <w:t>Title and abstract: provide an informative and balanced summary of what was done and what was found.</w:t>
            </w:r>
          </w:p>
        </w:tc>
        <w:tc>
          <w:tcPr>
            <w:tcW w:w="2160" w:type="dxa"/>
          </w:tcPr>
          <w:p w14:paraId="51B8FDF9" w14:textId="77777777" w:rsidR="00DA3F18" w:rsidRDefault="00497B10">
            <w:r>
              <w:t>p. 1; Abstract</w:t>
            </w:r>
          </w:p>
        </w:tc>
        <w:tc>
          <w:tcPr>
            <w:tcW w:w="2160" w:type="dxa"/>
          </w:tcPr>
          <w:p w14:paraId="40F42D4C" w14:textId="77777777" w:rsidR="00DA3F18" w:rsidRDefault="00497B10">
            <w:r>
              <w:t>Reported. The abstract states the objective, cohort, exposures, outcomes, statistical models, main findings, and conclusion.</w:t>
            </w:r>
          </w:p>
        </w:tc>
      </w:tr>
      <w:tr w:rsidR="00DA3F18" w14:paraId="3EF32044" w14:textId="77777777">
        <w:tc>
          <w:tcPr>
            <w:tcW w:w="2160" w:type="dxa"/>
          </w:tcPr>
          <w:p w14:paraId="62DC579B" w14:textId="77777777" w:rsidR="00DA3F18" w:rsidRDefault="00497B10">
            <w:r>
              <w:t>2</w:t>
            </w:r>
          </w:p>
        </w:tc>
        <w:tc>
          <w:tcPr>
            <w:tcW w:w="2160" w:type="dxa"/>
          </w:tcPr>
          <w:p w14:paraId="3A19B272" w14:textId="77777777" w:rsidR="00DA3F18" w:rsidRDefault="00497B10">
            <w:r>
              <w:t>Introduction - Background/rationale: explain the scientific background and rationale for the investigation.</w:t>
            </w:r>
          </w:p>
        </w:tc>
        <w:tc>
          <w:tcPr>
            <w:tcW w:w="2160" w:type="dxa"/>
          </w:tcPr>
          <w:p w14:paraId="06DF90CA" w14:textId="3C480DC7" w:rsidR="00DA3F18" w:rsidRDefault="00497B10">
            <w:r>
              <w:t xml:space="preserve">p. </w:t>
            </w:r>
            <w:r w:rsidR="00A6598F">
              <w:t>1-2</w:t>
            </w:r>
            <w:r>
              <w:t>; Introduction</w:t>
            </w:r>
          </w:p>
        </w:tc>
        <w:tc>
          <w:tcPr>
            <w:tcW w:w="2160" w:type="dxa"/>
          </w:tcPr>
          <w:p w14:paraId="49C252E6" w14:textId="77777777" w:rsidR="00DA3F18" w:rsidRDefault="00497B10">
            <w:r>
              <w:t>Reported. The manuscript explains the twelve-node benchmark, why its meaning may vary by clinical context, and why rectal tumor height and NAT require specific evaluation.</w:t>
            </w:r>
          </w:p>
        </w:tc>
      </w:tr>
      <w:tr w:rsidR="00DA3F18" w14:paraId="52277A6D" w14:textId="77777777">
        <w:tc>
          <w:tcPr>
            <w:tcW w:w="2160" w:type="dxa"/>
          </w:tcPr>
          <w:p w14:paraId="10299AF6" w14:textId="77777777" w:rsidR="00DA3F18" w:rsidRDefault="00497B10">
            <w:r>
              <w:t>3</w:t>
            </w:r>
          </w:p>
        </w:tc>
        <w:tc>
          <w:tcPr>
            <w:tcW w:w="2160" w:type="dxa"/>
          </w:tcPr>
          <w:p w14:paraId="272A8312" w14:textId="77777777" w:rsidR="00DA3F18" w:rsidRDefault="00497B10">
            <w:r>
              <w:t>Introduction - Objectives: state specific objectives, including prespecified hypotheses.</w:t>
            </w:r>
          </w:p>
        </w:tc>
        <w:tc>
          <w:tcPr>
            <w:tcW w:w="2160" w:type="dxa"/>
          </w:tcPr>
          <w:p w14:paraId="24F309C1" w14:textId="051DDF5E" w:rsidR="00DA3F18" w:rsidRDefault="00497B10">
            <w:r>
              <w:t xml:space="preserve">p. </w:t>
            </w:r>
            <w:r w:rsidR="00A6598F">
              <w:t>2</w:t>
            </w:r>
            <w:r>
              <w:t>; Introduction, final paragraph</w:t>
            </w:r>
          </w:p>
        </w:tc>
        <w:tc>
          <w:tcPr>
            <w:tcW w:w="2160" w:type="dxa"/>
          </w:tcPr>
          <w:p w14:paraId="1AC9FE24" w14:textId="77777777" w:rsidR="00DA3F18" w:rsidRDefault="00497B10">
            <w:r>
              <w:t xml:space="preserve">Reported. The manuscript states that the study evaluates whether lymph node counts below twelve in rectal cancer should be interpreted by </w:t>
            </w:r>
            <w:r>
              <w:lastRenderedPageBreak/>
              <w:t>tumor height and treatment exposure.</w:t>
            </w:r>
          </w:p>
        </w:tc>
      </w:tr>
      <w:tr w:rsidR="00DA3F18" w14:paraId="5C5BFFA9" w14:textId="77777777">
        <w:tc>
          <w:tcPr>
            <w:tcW w:w="2160" w:type="dxa"/>
          </w:tcPr>
          <w:p w14:paraId="4F908F26" w14:textId="77777777" w:rsidR="00DA3F18" w:rsidRDefault="00497B10">
            <w:r>
              <w:lastRenderedPageBreak/>
              <w:t>4</w:t>
            </w:r>
          </w:p>
        </w:tc>
        <w:tc>
          <w:tcPr>
            <w:tcW w:w="2160" w:type="dxa"/>
          </w:tcPr>
          <w:p w14:paraId="77D07FB1" w14:textId="77777777" w:rsidR="00DA3F18" w:rsidRDefault="00497B10">
            <w:r>
              <w:t>Methods - Study design: present key elements of study design early in the paper.</w:t>
            </w:r>
          </w:p>
        </w:tc>
        <w:tc>
          <w:tcPr>
            <w:tcW w:w="2160" w:type="dxa"/>
          </w:tcPr>
          <w:p w14:paraId="14BF8FCE" w14:textId="31BC1CC6" w:rsidR="00DA3F18" w:rsidRDefault="00497B10">
            <w:r>
              <w:t xml:space="preserve">p. </w:t>
            </w:r>
            <w:r w:rsidR="00A6598F">
              <w:t>2</w:t>
            </w:r>
            <w:r>
              <w:t>; Methods - Study Design and Setting</w:t>
            </w:r>
          </w:p>
        </w:tc>
        <w:tc>
          <w:tcPr>
            <w:tcW w:w="2160" w:type="dxa"/>
          </w:tcPr>
          <w:p w14:paraId="13FC97E6" w14:textId="77777777" w:rsidR="00DA3F18" w:rsidRDefault="00497B10">
            <w:r>
              <w:t>Reported. The manuscript identifies a single-center retrospective cohort design using consecutive surgical cases.</w:t>
            </w:r>
          </w:p>
        </w:tc>
      </w:tr>
      <w:tr w:rsidR="00DA3F18" w14:paraId="0A77335E" w14:textId="77777777">
        <w:tc>
          <w:tcPr>
            <w:tcW w:w="2160" w:type="dxa"/>
          </w:tcPr>
          <w:p w14:paraId="506BDD92" w14:textId="77777777" w:rsidR="00DA3F18" w:rsidRDefault="00497B10">
            <w:r>
              <w:t>5</w:t>
            </w:r>
          </w:p>
        </w:tc>
        <w:tc>
          <w:tcPr>
            <w:tcW w:w="2160" w:type="dxa"/>
          </w:tcPr>
          <w:p w14:paraId="55200873" w14:textId="77777777" w:rsidR="00DA3F18" w:rsidRDefault="00497B10">
            <w:r>
              <w:t>Methods - Setting: describe setting, locations, relevant dates, and periods of recruitment, exposure, follow-up, and data collection.</w:t>
            </w:r>
          </w:p>
        </w:tc>
        <w:tc>
          <w:tcPr>
            <w:tcW w:w="2160" w:type="dxa"/>
          </w:tcPr>
          <w:p w14:paraId="48F0F885" w14:textId="17A227CE" w:rsidR="00DA3F18" w:rsidRDefault="00497B10">
            <w:r>
              <w:t xml:space="preserve">p. </w:t>
            </w:r>
            <w:r w:rsidR="00A6598F">
              <w:t>2</w:t>
            </w:r>
            <w:r>
              <w:t>; Study Design and Setting</w:t>
            </w:r>
          </w:p>
        </w:tc>
        <w:tc>
          <w:tcPr>
            <w:tcW w:w="2160" w:type="dxa"/>
          </w:tcPr>
          <w:p w14:paraId="5F7AF0DD" w14:textId="77777777" w:rsidR="00DA3F18" w:rsidRDefault="00497B10">
            <w:r>
              <w:t xml:space="preserve">Reported. The setting is Sir Run </w:t>
            </w:r>
            <w:proofErr w:type="spellStart"/>
            <w:r>
              <w:t>Run</w:t>
            </w:r>
            <w:proofErr w:type="spellEnd"/>
            <w:r>
              <w:t xml:space="preserve"> Shaw Hospital, Zhejiang University School of Medicine, with surgery dates from June 1, 2019 to June 30, 2024. No longitudinal follow-up outcome is analyzed.</w:t>
            </w:r>
          </w:p>
        </w:tc>
      </w:tr>
      <w:tr w:rsidR="00DA3F18" w14:paraId="60CECE98" w14:textId="77777777">
        <w:tc>
          <w:tcPr>
            <w:tcW w:w="2160" w:type="dxa"/>
          </w:tcPr>
          <w:p w14:paraId="19FA51E7" w14:textId="77777777" w:rsidR="00DA3F18" w:rsidRDefault="00497B10">
            <w:r>
              <w:t>6a</w:t>
            </w:r>
          </w:p>
        </w:tc>
        <w:tc>
          <w:tcPr>
            <w:tcW w:w="2160" w:type="dxa"/>
          </w:tcPr>
          <w:p w14:paraId="3324B999" w14:textId="77777777" w:rsidR="00DA3F18" w:rsidRDefault="00497B10">
            <w:r>
              <w:t>Methods - Participants: give eligibility criteria, sources and methods of participant selection, and methods of follow-up.</w:t>
            </w:r>
          </w:p>
        </w:tc>
        <w:tc>
          <w:tcPr>
            <w:tcW w:w="2160" w:type="dxa"/>
          </w:tcPr>
          <w:p w14:paraId="22F102A4" w14:textId="42D2EEEB" w:rsidR="00DA3F18" w:rsidRDefault="00497B10">
            <w:r>
              <w:t xml:space="preserve">p. </w:t>
            </w:r>
            <w:r w:rsidR="00A6598F">
              <w:t>2</w:t>
            </w:r>
            <w:r>
              <w:t xml:space="preserve">; Study Population and Cohort Construction; p. </w:t>
            </w:r>
            <w:r w:rsidR="00A6598F">
              <w:t>4</w:t>
            </w:r>
            <w:r>
              <w:t>; Figure 1</w:t>
            </w:r>
          </w:p>
        </w:tc>
        <w:tc>
          <w:tcPr>
            <w:tcW w:w="2160" w:type="dxa"/>
          </w:tcPr>
          <w:p w14:paraId="12FF222D" w14:textId="77777777" w:rsidR="00DA3F18" w:rsidRDefault="00497B10">
            <w:r>
              <w:t>Reported. Eligibility criteria, consecutive inclusion, exclusions, and the analytic cohort are described. Follow-up methods are not applicable because outcomes are index-operation surgical/pathological outcomes.</w:t>
            </w:r>
          </w:p>
        </w:tc>
      </w:tr>
      <w:tr w:rsidR="00DA3F18" w14:paraId="4A3C1AAA" w14:textId="77777777">
        <w:tc>
          <w:tcPr>
            <w:tcW w:w="2160" w:type="dxa"/>
          </w:tcPr>
          <w:p w14:paraId="78D88A89" w14:textId="77777777" w:rsidR="00DA3F18" w:rsidRDefault="00497B10">
            <w:r>
              <w:t>6b</w:t>
            </w:r>
          </w:p>
        </w:tc>
        <w:tc>
          <w:tcPr>
            <w:tcW w:w="2160" w:type="dxa"/>
          </w:tcPr>
          <w:p w14:paraId="2647AA80" w14:textId="77777777" w:rsidR="00DA3F18" w:rsidRDefault="00497B10">
            <w:r>
              <w:t>Methods - Participants: for matched studies, give matching criteria and number of exposed and unexposed.</w:t>
            </w:r>
          </w:p>
        </w:tc>
        <w:tc>
          <w:tcPr>
            <w:tcW w:w="2160" w:type="dxa"/>
          </w:tcPr>
          <w:p w14:paraId="2664A660" w14:textId="77777777" w:rsidR="00DA3F18" w:rsidRDefault="00497B10">
            <w:r>
              <w:t>N/A</w:t>
            </w:r>
          </w:p>
        </w:tc>
        <w:tc>
          <w:tcPr>
            <w:tcW w:w="2160" w:type="dxa"/>
          </w:tcPr>
          <w:p w14:paraId="7E4F7B5A" w14:textId="77777777" w:rsidR="00DA3F18" w:rsidRDefault="00497B10">
            <w:r>
              <w:t>Not applicable. This is not a matched cohort study.</w:t>
            </w:r>
          </w:p>
        </w:tc>
      </w:tr>
      <w:tr w:rsidR="00DA3F18" w14:paraId="7E623BD2" w14:textId="77777777">
        <w:tc>
          <w:tcPr>
            <w:tcW w:w="2160" w:type="dxa"/>
          </w:tcPr>
          <w:p w14:paraId="7ED7C60B" w14:textId="77777777" w:rsidR="00DA3F18" w:rsidRDefault="00497B10">
            <w:r>
              <w:t>7</w:t>
            </w:r>
          </w:p>
        </w:tc>
        <w:tc>
          <w:tcPr>
            <w:tcW w:w="2160" w:type="dxa"/>
          </w:tcPr>
          <w:p w14:paraId="36D58F7B" w14:textId="77777777" w:rsidR="00DA3F18" w:rsidRDefault="00497B10">
            <w:r>
              <w:t>Methods - Variables: clearly define all outcomes, exposures, predictors, potential confounders, and effect modifiers.</w:t>
            </w:r>
          </w:p>
        </w:tc>
        <w:tc>
          <w:tcPr>
            <w:tcW w:w="2160" w:type="dxa"/>
          </w:tcPr>
          <w:p w14:paraId="39EE2259" w14:textId="3A380F58" w:rsidR="00DA3F18" w:rsidRDefault="00497B10">
            <w:r>
              <w:t xml:space="preserve">p. </w:t>
            </w:r>
            <w:r w:rsidR="00A6598F">
              <w:t>3</w:t>
            </w:r>
            <w:r>
              <w:t xml:space="preserve">; Outcomes; p. </w:t>
            </w:r>
            <w:r w:rsidR="00A6598F">
              <w:t>2-3</w:t>
            </w:r>
            <w:r>
              <w:t xml:space="preserve">; Rectal Tumor Height and NAT Definitions; p. </w:t>
            </w:r>
            <w:r w:rsidR="00A6598F">
              <w:t>3</w:t>
            </w:r>
            <w:r>
              <w:t>; Covariates</w:t>
            </w:r>
          </w:p>
        </w:tc>
        <w:tc>
          <w:tcPr>
            <w:tcW w:w="2160" w:type="dxa"/>
          </w:tcPr>
          <w:p w14:paraId="7FA880CD" w14:textId="77777777" w:rsidR="00DA3F18" w:rsidRDefault="00497B10">
            <w:r>
              <w:t>Reported. Low LNY, LNY count, tumor height, NAT status, node-positive detection, and covariates are defined.</w:t>
            </w:r>
          </w:p>
        </w:tc>
      </w:tr>
      <w:tr w:rsidR="00DA3F18" w14:paraId="5D339ACE" w14:textId="77777777">
        <w:tc>
          <w:tcPr>
            <w:tcW w:w="2160" w:type="dxa"/>
          </w:tcPr>
          <w:p w14:paraId="199DD12A" w14:textId="77777777" w:rsidR="00DA3F18" w:rsidRDefault="00497B10">
            <w:r>
              <w:t>8</w:t>
            </w:r>
          </w:p>
        </w:tc>
        <w:tc>
          <w:tcPr>
            <w:tcW w:w="2160" w:type="dxa"/>
          </w:tcPr>
          <w:p w14:paraId="566E050F" w14:textId="77777777" w:rsidR="00DA3F18" w:rsidRDefault="00497B10">
            <w:r>
              <w:t xml:space="preserve">Methods - Data sources/measurement: for each variable of interest, give sources of data and details of </w:t>
            </w:r>
            <w:r>
              <w:lastRenderedPageBreak/>
              <w:t>methods of assessment.</w:t>
            </w:r>
          </w:p>
        </w:tc>
        <w:tc>
          <w:tcPr>
            <w:tcW w:w="2160" w:type="dxa"/>
          </w:tcPr>
          <w:p w14:paraId="55C4F141" w14:textId="30D0FB61" w:rsidR="00DA3F18" w:rsidRDefault="00497B10">
            <w:r>
              <w:lastRenderedPageBreak/>
              <w:t xml:space="preserve">p. </w:t>
            </w:r>
            <w:r w:rsidR="00A6598F">
              <w:t>2-3</w:t>
            </w:r>
            <w:r>
              <w:t xml:space="preserve">; Rectal Tumor Height and NAT Definitions; p. </w:t>
            </w:r>
            <w:r w:rsidR="00A6598F">
              <w:t>3</w:t>
            </w:r>
            <w:r>
              <w:t>; Covariates</w:t>
            </w:r>
          </w:p>
        </w:tc>
        <w:tc>
          <w:tcPr>
            <w:tcW w:w="2160" w:type="dxa"/>
          </w:tcPr>
          <w:p w14:paraId="7F683E86" w14:textId="77777777" w:rsidR="00DA3F18" w:rsidRDefault="00497B10">
            <w:r>
              <w:t xml:space="preserve">Reported. Variables were obtained from electronic medical records and pathology reports, </w:t>
            </w:r>
            <w:r>
              <w:lastRenderedPageBreak/>
              <w:t>with definitions and abstraction procedures described.</w:t>
            </w:r>
          </w:p>
        </w:tc>
      </w:tr>
      <w:tr w:rsidR="00DA3F18" w14:paraId="7857BC0F" w14:textId="77777777">
        <w:tc>
          <w:tcPr>
            <w:tcW w:w="2160" w:type="dxa"/>
          </w:tcPr>
          <w:p w14:paraId="1FC6C20E" w14:textId="77777777" w:rsidR="00DA3F18" w:rsidRDefault="00497B10">
            <w:r>
              <w:lastRenderedPageBreak/>
              <w:t>9</w:t>
            </w:r>
          </w:p>
        </w:tc>
        <w:tc>
          <w:tcPr>
            <w:tcW w:w="2160" w:type="dxa"/>
          </w:tcPr>
          <w:p w14:paraId="270F582C" w14:textId="77777777" w:rsidR="00DA3F18" w:rsidRDefault="00497B10">
            <w:r>
              <w:t>Methods - Bias: describe any efforts to address potential sources of bias.</w:t>
            </w:r>
          </w:p>
        </w:tc>
        <w:tc>
          <w:tcPr>
            <w:tcW w:w="2160" w:type="dxa"/>
          </w:tcPr>
          <w:p w14:paraId="12B65599" w14:textId="6C42F0AE" w:rsidR="00DA3F18" w:rsidRDefault="00497B10">
            <w:r>
              <w:t xml:space="preserve">p. </w:t>
            </w:r>
            <w:r w:rsidR="00A6598F">
              <w:t>2</w:t>
            </w:r>
            <w:r>
              <w:t xml:space="preserve">; Study Population and Cohort Construction; p. </w:t>
            </w:r>
            <w:r w:rsidR="006B72C0">
              <w:t>3</w:t>
            </w:r>
            <w:r>
              <w:t xml:space="preserve">; Statistical Analysis; p. </w:t>
            </w:r>
            <w:r w:rsidR="006B72C0">
              <w:t>7-</w:t>
            </w:r>
            <w:r>
              <w:t>8; Discussion</w:t>
            </w:r>
          </w:p>
        </w:tc>
        <w:tc>
          <w:tcPr>
            <w:tcW w:w="2160" w:type="dxa"/>
          </w:tcPr>
          <w:p w14:paraId="77FE783D" w14:textId="77777777" w:rsidR="00DA3F18" w:rsidRDefault="00497B10">
            <w:r>
              <w:t>Reported. The manuscript restricts the operative context, uses an internal institutional reference, applies multivariable adjustment, and discusses residual confounding and selection bias.</w:t>
            </w:r>
          </w:p>
        </w:tc>
      </w:tr>
      <w:tr w:rsidR="00DA3F18" w14:paraId="4173BF0C" w14:textId="77777777">
        <w:tc>
          <w:tcPr>
            <w:tcW w:w="2160" w:type="dxa"/>
          </w:tcPr>
          <w:p w14:paraId="58D68E0C" w14:textId="77777777" w:rsidR="00DA3F18" w:rsidRDefault="00497B10">
            <w:r>
              <w:t>10</w:t>
            </w:r>
          </w:p>
        </w:tc>
        <w:tc>
          <w:tcPr>
            <w:tcW w:w="2160" w:type="dxa"/>
          </w:tcPr>
          <w:p w14:paraId="3A145347" w14:textId="77777777" w:rsidR="00DA3F18" w:rsidRDefault="00497B10">
            <w:r>
              <w:t>Methods - Study size: explain how the study size was arrived at.</w:t>
            </w:r>
          </w:p>
        </w:tc>
        <w:tc>
          <w:tcPr>
            <w:tcW w:w="2160" w:type="dxa"/>
          </w:tcPr>
          <w:p w14:paraId="38CB9A5E" w14:textId="27AA9276" w:rsidR="00DA3F18" w:rsidRDefault="00497B10">
            <w:r>
              <w:t xml:space="preserve">p. </w:t>
            </w:r>
            <w:r w:rsidR="006B72C0">
              <w:t>2</w:t>
            </w:r>
            <w:r>
              <w:t>; Study Population and Cohort Construction</w:t>
            </w:r>
          </w:p>
        </w:tc>
        <w:tc>
          <w:tcPr>
            <w:tcW w:w="2160" w:type="dxa"/>
          </w:tcPr>
          <w:p w14:paraId="75EDDE3D" w14:textId="77777777" w:rsidR="00DA3F18" w:rsidRDefault="00497B10">
            <w:r>
              <w:t>Reported. All eligible consecutive cases during the study period were included; no a priori sample size calculation was performed.</w:t>
            </w:r>
          </w:p>
        </w:tc>
      </w:tr>
      <w:tr w:rsidR="00DA3F18" w14:paraId="72120219" w14:textId="77777777">
        <w:tc>
          <w:tcPr>
            <w:tcW w:w="2160" w:type="dxa"/>
          </w:tcPr>
          <w:p w14:paraId="107516FD" w14:textId="77777777" w:rsidR="00DA3F18" w:rsidRDefault="00497B10">
            <w:r>
              <w:t>11</w:t>
            </w:r>
          </w:p>
        </w:tc>
        <w:tc>
          <w:tcPr>
            <w:tcW w:w="2160" w:type="dxa"/>
          </w:tcPr>
          <w:p w14:paraId="76FFA366" w14:textId="77777777" w:rsidR="00DA3F18" w:rsidRDefault="00497B10">
            <w:r>
              <w:t>Methods - Quantitative variables: explain how quantitative variables were handled in the analyses.</w:t>
            </w:r>
          </w:p>
        </w:tc>
        <w:tc>
          <w:tcPr>
            <w:tcW w:w="2160" w:type="dxa"/>
          </w:tcPr>
          <w:p w14:paraId="482C88CC" w14:textId="0023C3A1" w:rsidR="00DA3F18" w:rsidRDefault="00497B10">
            <w:r>
              <w:t xml:space="preserve">p. </w:t>
            </w:r>
            <w:r w:rsidR="006B72C0">
              <w:t>3</w:t>
            </w:r>
            <w:r>
              <w:t xml:space="preserve">; Covariates; p. </w:t>
            </w:r>
            <w:r w:rsidR="006B72C0">
              <w:t>3</w:t>
            </w:r>
            <w:r>
              <w:t>; Statistical Analysis</w:t>
            </w:r>
          </w:p>
        </w:tc>
        <w:tc>
          <w:tcPr>
            <w:tcW w:w="2160" w:type="dxa"/>
          </w:tcPr>
          <w:p w14:paraId="6F88E6FA" w14:textId="77777777" w:rsidR="00DA3F18" w:rsidRDefault="00497B10">
            <w:r>
              <w:t>Reported. Continuous and categorical variables and model handling are described.</w:t>
            </w:r>
          </w:p>
        </w:tc>
      </w:tr>
      <w:tr w:rsidR="00DA3F18" w14:paraId="1F87226A" w14:textId="77777777">
        <w:tc>
          <w:tcPr>
            <w:tcW w:w="2160" w:type="dxa"/>
          </w:tcPr>
          <w:p w14:paraId="37E76DE5" w14:textId="77777777" w:rsidR="00DA3F18" w:rsidRDefault="00497B10">
            <w:r>
              <w:t>12a</w:t>
            </w:r>
          </w:p>
        </w:tc>
        <w:tc>
          <w:tcPr>
            <w:tcW w:w="2160" w:type="dxa"/>
          </w:tcPr>
          <w:p w14:paraId="446FCAED" w14:textId="77777777" w:rsidR="00DA3F18" w:rsidRDefault="00497B10">
            <w:r>
              <w:t>Methods - Statistical methods: describe all statistical methods, including those used to control for confounding.</w:t>
            </w:r>
          </w:p>
        </w:tc>
        <w:tc>
          <w:tcPr>
            <w:tcW w:w="2160" w:type="dxa"/>
          </w:tcPr>
          <w:p w14:paraId="0FC8ACAF" w14:textId="766B13EA" w:rsidR="00DA3F18" w:rsidRDefault="00497B10">
            <w:r>
              <w:t xml:space="preserve">p. </w:t>
            </w:r>
            <w:r w:rsidR="006B72C0">
              <w:t>3</w:t>
            </w:r>
            <w:r>
              <w:t>; Statistical Analysis</w:t>
            </w:r>
          </w:p>
        </w:tc>
        <w:tc>
          <w:tcPr>
            <w:tcW w:w="2160" w:type="dxa"/>
          </w:tcPr>
          <w:p w14:paraId="20956D19" w14:textId="77777777" w:rsidR="00DA3F18" w:rsidRDefault="00497B10">
            <w:r>
              <w:t>Reported. Descriptive tests, negative binomial regression, logistic regression, covariates, interaction modeling, and robust standard errors are described.</w:t>
            </w:r>
          </w:p>
        </w:tc>
      </w:tr>
      <w:tr w:rsidR="00DA3F18" w14:paraId="25E662DC" w14:textId="77777777">
        <w:tc>
          <w:tcPr>
            <w:tcW w:w="2160" w:type="dxa"/>
          </w:tcPr>
          <w:p w14:paraId="1E3FF72E" w14:textId="77777777" w:rsidR="00DA3F18" w:rsidRDefault="00497B10">
            <w:r>
              <w:t>12b</w:t>
            </w:r>
          </w:p>
        </w:tc>
        <w:tc>
          <w:tcPr>
            <w:tcW w:w="2160" w:type="dxa"/>
          </w:tcPr>
          <w:p w14:paraId="16FA5BCE" w14:textId="77777777" w:rsidR="00DA3F18" w:rsidRDefault="00497B10">
            <w:r>
              <w:t>Methods - Statistical methods: describe any methods used to examine subgroups and interactions.</w:t>
            </w:r>
          </w:p>
        </w:tc>
        <w:tc>
          <w:tcPr>
            <w:tcW w:w="2160" w:type="dxa"/>
          </w:tcPr>
          <w:p w14:paraId="1DA0BB3D" w14:textId="30FFA192" w:rsidR="00DA3F18" w:rsidRDefault="00497B10">
            <w:r>
              <w:t xml:space="preserve">p. </w:t>
            </w:r>
            <w:r w:rsidR="006B72C0">
              <w:t>3</w:t>
            </w:r>
            <w:r>
              <w:t>; Statistical Analysis</w:t>
            </w:r>
          </w:p>
        </w:tc>
        <w:tc>
          <w:tcPr>
            <w:tcW w:w="2160" w:type="dxa"/>
          </w:tcPr>
          <w:p w14:paraId="3A3BDEFD" w14:textId="77777777" w:rsidR="00DA3F18" w:rsidRDefault="00497B10">
            <w:r>
              <w:t>Reported. Rectal-height by NAT interaction models and derived contrasts within rectal-height strata are described.</w:t>
            </w:r>
          </w:p>
        </w:tc>
      </w:tr>
      <w:tr w:rsidR="00DA3F18" w14:paraId="4514D05D" w14:textId="77777777">
        <w:tc>
          <w:tcPr>
            <w:tcW w:w="2160" w:type="dxa"/>
          </w:tcPr>
          <w:p w14:paraId="126B4853" w14:textId="77777777" w:rsidR="00DA3F18" w:rsidRDefault="00497B10">
            <w:r>
              <w:t>12c</w:t>
            </w:r>
          </w:p>
        </w:tc>
        <w:tc>
          <w:tcPr>
            <w:tcW w:w="2160" w:type="dxa"/>
          </w:tcPr>
          <w:p w14:paraId="38C246AF" w14:textId="77777777" w:rsidR="00DA3F18" w:rsidRDefault="00497B10">
            <w:r>
              <w:t>Methods - Statistical methods: explain how missing data were addressed.</w:t>
            </w:r>
          </w:p>
        </w:tc>
        <w:tc>
          <w:tcPr>
            <w:tcW w:w="2160" w:type="dxa"/>
          </w:tcPr>
          <w:p w14:paraId="101E79B3" w14:textId="72D9CAD0" w:rsidR="00DA3F18" w:rsidRDefault="00A61BD5">
            <w:r w:rsidRPr="00A61BD5">
              <w:t>p. 3; Statistical Analysis</w:t>
            </w:r>
          </w:p>
        </w:tc>
        <w:tc>
          <w:tcPr>
            <w:tcW w:w="2160" w:type="dxa"/>
          </w:tcPr>
          <w:p w14:paraId="7C2F7E7F" w14:textId="77777777" w:rsidR="00DA3F18" w:rsidRDefault="00497B10">
            <w:r>
              <w:t xml:space="preserve">Reported. Critical exclusions, low-rate missingness, median/mode </w:t>
            </w:r>
            <w:r>
              <w:lastRenderedPageBreak/>
              <w:t>imputation, and variable-specific missing counts are reported.</w:t>
            </w:r>
          </w:p>
        </w:tc>
      </w:tr>
      <w:tr w:rsidR="00DA3F18" w14:paraId="1F539CC3" w14:textId="77777777">
        <w:tc>
          <w:tcPr>
            <w:tcW w:w="2160" w:type="dxa"/>
          </w:tcPr>
          <w:p w14:paraId="4A8A4DEF" w14:textId="77777777" w:rsidR="00DA3F18" w:rsidRDefault="00497B10">
            <w:r>
              <w:lastRenderedPageBreak/>
              <w:t>12d</w:t>
            </w:r>
          </w:p>
        </w:tc>
        <w:tc>
          <w:tcPr>
            <w:tcW w:w="2160" w:type="dxa"/>
          </w:tcPr>
          <w:p w14:paraId="36DCB4F9" w14:textId="77777777" w:rsidR="00DA3F18" w:rsidRDefault="00497B10">
            <w:r>
              <w:t>Methods - Statistical methods: if applicable, explain how loss to follow-up was addressed.</w:t>
            </w:r>
          </w:p>
        </w:tc>
        <w:tc>
          <w:tcPr>
            <w:tcW w:w="2160" w:type="dxa"/>
          </w:tcPr>
          <w:p w14:paraId="4C17848E" w14:textId="77777777" w:rsidR="00DA3F18" w:rsidRDefault="00497B10">
            <w:r>
              <w:t>N/A</w:t>
            </w:r>
          </w:p>
        </w:tc>
        <w:tc>
          <w:tcPr>
            <w:tcW w:w="2160" w:type="dxa"/>
          </w:tcPr>
          <w:p w14:paraId="3D451C18" w14:textId="77777777" w:rsidR="00DA3F18" w:rsidRDefault="00497B10">
            <w:r>
              <w:t>Not applicable. The analyzed outcomes were index-operation surgical/pathological outcomes, not longitudinal follow-up outcomes.</w:t>
            </w:r>
          </w:p>
        </w:tc>
      </w:tr>
      <w:tr w:rsidR="00DA3F18" w14:paraId="10D27DA4" w14:textId="77777777">
        <w:tc>
          <w:tcPr>
            <w:tcW w:w="2160" w:type="dxa"/>
          </w:tcPr>
          <w:p w14:paraId="65B1A8B9" w14:textId="77777777" w:rsidR="00DA3F18" w:rsidRDefault="00497B10">
            <w:r>
              <w:t>12e</w:t>
            </w:r>
          </w:p>
        </w:tc>
        <w:tc>
          <w:tcPr>
            <w:tcW w:w="2160" w:type="dxa"/>
          </w:tcPr>
          <w:p w14:paraId="6BA2B0C6" w14:textId="77777777" w:rsidR="00DA3F18" w:rsidRDefault="00497B10">
            <w:r>
              <w:t>Methods - Statistical methods: describe any sensitivity analyses.</w:t>
            </w:r>
          </w:p>
        </w:tc>
        <w:tc>
          <w:tcPr>
            <w:tcW w:w="2160" w:type="dxa"/>
          </w:tcPr>
          <w:p w14:paraId="5B648786" w14:textId="06992C1C" w:rsidR="00DA3F18" w:rsidRDefault="00A61BD5">
            <w:r w:rsidRPr="00A61BD5">
              <w:t>p. 3; Statistical Analysis; p. 7; Primary Adjusted Rectal Interaction Models; Supplementary Table 2</w:t>
            </w:r>
          </w:p>
        </w:tc>
        <w:tc>
          <w:tcPr>
            <w:tcW w:w="2160" w:type="dxa"/>
          </w:tcPr>
          <w:p w14:paraId="3AB01997" w14:textId="77777777" w:rsidR="00DA3F18" w:rsidRDefault="00497B10">
            <w:r>
              <w:t xml:space="preserve">Not applicable to the focused final submission. No sensitivity analysis is included in the current manuscript; </w:t>
            </w:r>
            <w:proofErr w:type="gramStart"/>
            <w:r>
              <w:t>therefore</w:t>
            </w:r>
            <w:proofErr w:type="gramEnd"/>
            <w:r>
              <w:t xml:space="preserve"> no additional sensitivity-analysis file needs to be uploaded for STROBE compliance.</w:t>
            </w:r>
          </w:p>
        </w:tc>
      </w:tr>
      <w:tr w:rsidR="00DA3F18" w14:paraId="4688B857" w14:textId="77777777">
        <w:tc>
          <w:tcPr>
            <w:tcW w:w="2160" w:type="dxa"/>
          </w:tcPr>
          <w:p w14:paraId="762AB080" w14:textId="77777777" w:rsidR="00DA3F18" w:rsidRDefault="00497B10">
            <w:r>
              <w:t>13a</w:t>
            </w:r>
          </w:p>
        </w:tc>
        <w:tc>
          <w:tcPr>
            <w:tcW w:w="2160" w:type="dxa"/>
          </w:tcPr>
          <w:p w14:paraId="5EC219FB" w14:textId="77777777" w:rsidR="00DA3F18" w:rsidRDefault="00497B10">
            <w:r>
              <w:t>Results - Participants: report numbers of individuals at each stage of study.</w:t>
            </w:r>
          </w:p>
        </w:tc>
        <w:tc>
          <w:tcPr>
            <w:tcW w:w="2160" w:type="dxa"/>
          </w:tcPr>
          <w:p w14:paraId="576B9935" w14:textId="12778443" w:rsidR="00DA3F18" w:rsidRDefault="00497B10">
            <w:r>
              <w:t xml:space="preserve">p. </w:t>
            </w:r>
            <w:r w:rsidR="00102AA7">
              <w:t>3</w:t>
            </w:r>
            <w:r>
              <w:t xml:space="preserve">; Study Population; p. </w:t>
            </w:r>
            <w:r w:rsidR="006B72C0">
              <w:t>4</w:t>
            </w:r>
            <w:r>
              <w:t>; Figure 1</w:t>
            </w:r>
          </w:p>
        </w:tc>
        <w:tc>
          <w:tcPr>
            <w:tcW w:w="2160" w:type="dxa"/>
          </w:tcPr>
          <w:p w14:paraId="55E17D17" w14:textId="77777777" w:rsidR="00DA3F18" w:rsidRDefault="00497B10">
            <w:r>
              <w:t>Reported. The text and Figure 1 report records screened, exclusions, and final analytic cohort groups.</w:t>
            </w:r>
          </w:p>
        </w:tc>
      </w:tr>
      <w:tr w:rsidR="00DA3F18" w14:paraId="49BF665D" w14:textId="77777777">
        <w:tc>
          <w:tcPr>
            <w:tcW w:w="2160" w:type="dxa"/>
          </w:tcPr>
          <w:p w14:paraId="0614CB68" w14:textId="77777777" w:rsidR="00DA3F18" w:rsidRDefault="00497B10">
            <w:r>
              <w:t>13b</w:t>
            </w:r>
          </w:p>
        </w:tc>
        <w:tc>
          <w:tcPr>
            <w:tcW w:w="2160" w:type="dxa"/>
          </w:tcPr>
          <w:p w14:paraId="66CC1A8A" w14:textId="77777777" w:rsidR="00DA3F18" w:rsidRDefault="00497B10">
            <w:r>
              <w:t>Results - Participants: give reasons for non-participation at each stage.</w:t>
            </w:r>
          </w:p>
        </w:tc>
        <w:tc>
          <w:tcPr>
            <w:tcW w:w="2160" w:type="dxa"/>
          </w:tcPr>
          <w:p w14:paraId="3F22FE18" w14:textId="79CEC8CD" w:rsidR="00DA3F18" w:rsidRDefault="00497B10">
            <w:r>
              <w:t xml:space="preserve">p. </w:t>
            </w:r>
            <w:r w:rsidR="00102AA7">
              <w:t>3</w:t>
            </w:r>
            <w:r>
              <w:t xml:space="preserve">; Study Population; p. </w:t>
            </w:r>
            <w:r w:rsidR="00102AA7">
              <w:t>4</w:t>
            </w:r>
            <w:r>
              <w:t>; Figure 1</w:t>
            </w:r>
          </w:p>
        </w:tc>
        <w:tc>
          <w:tcPr>
            <w:tcW w:w="2160" w:type="dxa"/>
          </w:tcPr>
          <w:p w14:paraId="3C7AB004" w14:textId="77777777" w:rsidR="00DA3F18" w:rsidRDefault="00497B10">
            <w:r>
              <w:t>Reported. Exclusion reasons are described in text and the flow diagram.</w:t>
            </w:r>
          </w:p>
        </w:tc>
      </w:tr>
      <w:tr w:rsidR="00DA3F18" w14:paraId="50D0AC9A" w14:textId="77777777">
        <w:tc>
          <w:tcPr>
            <w:tcW w:w="2160" w:type="dxa"/>
          </w:tcPr>
          <w:p w14:paraId="4EC6E09D" w14:textId="77777777" w:rsidR="00DA3F18" w:rsidRDefault="00497B10">
            <w:r>
              <w:t>13c</w:t>
            </w:r>
          </w:p>
        </w:tc>
        <w:tc>
          <w:tcPr>
            <w:tcW w:w="2160" w:type="dxa"/>
          </w:tcPr>
          <w:p w14:paraId="3EA3D747" w14:textId="77777777" w:rsidR="00DA3F18" w:rsidRDefault="00497B10">
            <w:r>
              <w:t>Results - Participants: consider use of a flow diagram.</w:t>
            </w:r>
          </w:p>
        </w:tc>
        <w:tc>
          <w:tcPr>
            <w:tcW w:w="2160" w:type="dxa"/>
          </w:tcPr>
          <w:p w14:paraId="2E869C61" w14:textId="7D80D166" w:rsidR="00DA3F18" w:rsidRDefault="00497B10">
            <w:r>
              <w:t xml:space="preserve">p. </w:t>
            </w:r>
            <w:r w:rsidR="00102AA7">
              <w:t>4</w:t>
            </w:r>
            <w:r>
              <w:t>; Figure 1</w:t>
            </w:r>
          </w:p>
        </w:tc>
        <w:tc>
          <w:tcPr>
            <w:tcW w:w="2160" w:type="dxa"/>
          </w:tcPr>
          <w:p w14:paraId="7D2A0A0E" w14:textId="77777777" w:rsidR="00DA3F18" w:rsidRDefault="00497B10">
            <w:r>
              <w:t>Reported. Figure 1 presents the STROBE-style cohort flow diagram.</w:t>
            </w:r>
          </w:p>
        </w:tc>
      </w:tr>
      <w:tr w:rsidR="00DA3F18" w14:paraId="03522201" w14:textId="77777777">
        <w:tc>
          <w:tcPr>
            <w:tcW w:w="2160" w:type="dxa"/>
          </w:tcPr>
          <w:p w14:paraId="707A70FA" w14:textId="77777777" w:rsidR="00DA3F18" w:rsidRDefault="00497B10">
            <w:r>
              <w:t>14a</w:t>
            </w:r>
          </w:p>
        </w:tc>
        <w:tc>
          <w:tcPr>
            <w:tcW w:w="2160" w:type="dxa"/>
          </w:tcPr>
          <w:p w14:paraId="244D0947" w14:textId="77777777" w:rsidR="00DA3F18" w:rsidRDefault="00497B10">
            <w:r>
              <w:t>Results - Descriptive data: give characteristics of study participants and information on exposures and potential confounders.</w:t>
            </w:r>
          </w:p>
        </w:tc>
        <w:tc>
          <w:tcPr>
            <w:tcW w:w="2160" w:type="dxa"/>
          </w:tcPr>
          <w:p w14:paraId="3A69B658" w14:textId="421C00FE" w:rsidR="00DA3F18" w:rsidRDefault="00497B10">
            <w:r>
              <w:t xml:space="preserve">p. </w:t>
            </w:r>
            <w:r w:rsidR="00102AA7">
              <w:t>5</w:t>
            </w:r>
            <w:r>
              <w:t>; Table 1</w:t>
            </w:r>
          </w:p>
        </w:tc>
        <w:tc>
          <w:tcPr>
            <w:tcW w:w="2160" w:type="dxa"/>
          </w:tcPr>
          <w:p w14:paraId="048527BD" w14:textId="77777777" w:rsidR="00DA3F18" w:rsidRDefault="00497B10">
            <w:r>
              <w:t>Reported. Table 1 summarizes demographic, baseline tumor, operative, and pathological characteristics.</w:t>
            </w:r>
          </w:p>
        </w:tc>
      </w:tr>
      <w:tr w:rsidR="00DA3F18" w14:paraId="2A769AEF" w14:textId="77777777">
        <w:tc>
          <w:tcPr>
            <w:tcW w:w="2160" w:type="dxa"/>
          </w:tcPr>
          <w:p w14:paraId="00EF3784" w14:textId="77777777" w:rsidR="00DA3F18" w:rsidRDefault="00497B10">
            <w:r>
              <w:t>14b</w:t>
            </w:r>
          </w:p>
        </w:tc>
        <w:tc>
          <w:tcPr>
            <w:tcW w:w="2160" w:type="dxa"/>
          </w:tcPr>
          <w:p w14:paraId="74316A71" w14:textId="77777777" w:rsidR="00DA3F18" w:rsidRDefault="00497B10">
            <w:r>
              <w:t xml:space="preserve">Results - Descriptive data: indicate number of participants with missing data for each </w:t>
            </w:r>
            <w:r>
              <w:lastRenderedPageBreak/>
              <w:t>variable of interest.</w:t>
            </w:r>
          </w:p>
        </w:tc>
        <w:tc>
          <w:tcPr>
            <w:tcW w:w="2160" w:type="dxa"/>
          </w:tcPr>
          <w:p w14:paraId="26CD5753" w14:textId="4CCB3EE9" w:rsidR="00DA3F18" w:rsidRDefault="00A61BD5">
            <w:r w:rsidRPr="00A61BD5">
              <w:lastRenderedPageBreak/>
              <w:t>p. 3; Statistical Analysis</w:t>
            </w:r>
          </w:p>
        </w:tc>
        <w:tc>
          <w:tcPr>
            <w:tcW w:w="2160" w:type="dxa"/>
          </w:tcPr>
          <w:p w14:paraId="2E9BCF90" w14:textId="77777777" w:rsidR="00DA3F18" w:rsidRDefault="00497B10">
            <w:r>
              <w:t xml:space="preserve">Reported. The manuscript gives variable-specific missing counts and </w:t>
            </w:r>
            <w:r>
              <w:lastRenderedPageBreak/>
              <w:t>percentages for ASA grade, CEA, clinical T category, and clinical N category, and states which core variables were complete.</w:t>
            </w:r>
          </w:p>
        </w:tc>
      </w:tr>
      <w:tr w:rsidR="00DA3F18" w14:paraId="41E22743" w14:textId="77777777">
        <w:tc>
          <w:tcPr>
            <w:tcW w:w="2160" w:type="dxa"/>
          </w:tcPr>
          <w:p w14:paraId="23229193" w14:textId="77777777" w:rsidR="00DA3F18" w:rsidRDefault="00497B10">
            <w:r>
              <w:lastRenderedPageBreak/>
              <w:t>14c</w:t>
            </w:r>
          </w:p>
        </w:tc>
        <w:tc>
          <w:tcPr>
            <w:tcW w:w="2160" w:type="dxa"/>
          </w:tcPr>
          <w:p w14:paraId="00378A93" w14:textId="77777777" w:rsidR="00DA3F18" w:rsidRDefault="00497B10">
            <w:r>
              <w:t>Results - Descriptive data: summarize follow-up time.</w:t>
            </w:r>
          </w:p>
        </w:tc>
        <w:tc>
          <w:tcPr>
            <w:tcW w:w="2160" w:type="dxa"/>
          </w:tcPr>
          <w:p w14:paraId="6DCBD888" w14:textId="77777777" w:rsidR="00DA3F18" w:rsidRDefault="00497B10">
            <w:r>
              <w:t>N/A</w:t>
            </w:r>
          </w:p>
        </w:tc>
        <w:tc>
          <w:tcPr>
            <w:tcW w:w="2160" w:type="dxa"/>
          </w:tcPr>
          <w:p w14:paraId="403EBCEA" w14:textId="77777777" w:rsidR="00DA3F18" w:rsidRDefault="00497B10">
            <w:r>
              <w:t>Not applicable. No longitudinal follow-up outcome is analyzed.</w:t>
            </w:r>
          </w:p>
        </w:tc>
      </w:tr>
      <w:tr w:rsidR="00DA3F18" w14:paraId="0977BB5D" w14:textId="77777777">
        <w:tc>
          <w:tcPr>
            <w:tcW w:w="2160" w:type="dxa"/>
          </w:tcPr>
          <w:p w14:paraId="1C090F68" w14:textId="77777777" w:rsidR="00DA3F18" w:rsidRDefault="00497B10">
            <w:r>
              <w:t>15</w:t>
            </w:r>
          </w:p>
        </w:tc>
        <w:tc>
          <w:tcPr>
            <w:tcW w:w="2160" w:type="dxa"/>
          </w:tcPr>
          <w:p w14:paraId="22A0C8FF" w14:textId="77777777" w:rsidR="00DA3F18" w:rsidRDefault="00497B10">
            <w:r>
              <w:t>Results - Outcome data: report numbers of outcome events or summary measures over time.</w:t>
            </w:r>
          </w:p>
        </w:tc>
        <w:tc>
          <w:tcPr>
            <w:tcW w:w="2160" w:type="dxa"/>
          </w:tcPr>
          <w:p w14:paraId="0D4BABAB" w14:textId="1D39F402" w:rsidR="00DA3F18" w:rsidRDefault="00497B10">
            <w:r>
              <w:t xml:space="preserve">p. </w:t>
            </w:r>
            <w:r w:rsidR="00102AA7">
              <w:t>3-7</w:t>
            </w:r>
            <w:r>
              <w:t xml:space="preserve">; Internal Reference and Rectal Low-Yield Burden; p. </w:t>
            </w:r>
            <w:r w:rsidR="00102AA7">
              <w:t>6</w:t>
            </w:r>
            <w:r>
              <w:t xml:space="preserve">; Table 2; p. </w:t>
            </w:r>
            <w:r w:rsidR="00102AA7">
              <w:t>6</w:t>
            </w:r>
            <w:r>
              <w:t>; Figure 2</w:t>
            </w:r>
          </w:p>
        </w:tc>
        <w:tc>
          <w:tcPr>
            <w:tcW w:w="2160" w:type="dxa"/>
          </w:tcPr>
          <w:p w14:paraId="2B05681C" w14:textId="77777777" w:rsidR="00DA3F18" w:rsidRDefault="00497B10">
            <w:r>
              <w:t>Reported. LNY, low LNY classification, and node-positive detection are reported across the internal reference and rectal treatment-anatomy contexts.</w:t>
            </w:r>
          </w:p>
        </w:tc>
      </w:tr>
      <w:tr w:rsidR="00DA3F18" w14:paraId="729B738F" w14:textId="77777777">
        <w:tc>
          <w:tcPr>
            <w:tcW w:w="2160" w:type="dxa"/>
          </w:tcPr>
          <w:p w14:paraId="515B934F" w14:textId="77777777" w:rsidR="00DA3F18" w:rsidRDefault="00497B10">
            <w:r>
              <w:t>16a</w:t>
            </w:r>
          </w:p>
        </w:tc>
        <w:tc>
          <w:tcPr>
            <w:tcW w:w="2160" w:type="dxa"/>
          </w:tcPr>
          <w:p w14:paraId="412F2434" w14:textId="77777777" w:rsidR="00DA3F18" w:rsidRDefault="00497B10">
            <w:r>
              <w:t>Results - Main results: give unadjusted estimates and, if applicable, confounder-adjusted estimates and their precision.</w:t>
            </w:r>
          </w:p>
        </w:tc>
        <w:tc>
          <w:tcPr>
            <w:tcW w:w="2160" w:type="dxa"/>
          </w:tcPr>
          <w:p w14:paraId="488CA4F3" w14:textId="106ACC8B" w:rsidR="00DA3F18" w:rsidRDefault="00A61BD5">
            <w:r w:rsidRPr="00A61BD5">
              <w:t>pp. 3–7; Results—Descriptive Lymph Node Yield Across Cohorts and Rectal Contexts and Primary Adjusted Rectal Interaction Models; p. 6; Table 2; p. 7; Figure 3</w:t>
            </w:r>
          </w:p>
        </w:tc>
        <w:tc>
          <w:tcPr>
            <w:tcW w:w="2160" w:type="dxa"/>
          </w:tcPr>
          <w:p w14:paraId="56A0D1BF" w14:textId="77777777" w:rsidR="00DA3F18" w:rsidRDefault="00497B10">
            <w:r>
              <w:t>Reported. Adjusted incidence rate ratios and odds ratios with 95% confidence intervals and P values are provided.</w:t>
            </w:r>
          </w:p>
        </w:tc>
      </w:tr>
      <w:tr w:rsidR="00DA3F18" w14:paraId="22D2B60C" w14:textId="77777777">
        <w:tc>
          <w:tcPr>
            <w:tcW w:w="2160" w:type="dxa"/>
          </w:tcPr>
          <w:p w14:paraId="50AD39B9" w14:textId="77777777" w:rsidR="00DA3F18" w:rsidRDefault="00497B10">
            <w:r>
              <w:t>16b</w:t>
            </w:r>
          </w:p>
        </w:tc>
        <w:tc>
          <w:tcPr>
            <w:tcW w:w="2160" w:type="dxa"/>
          </w:tcPr>
          <w:p w14:paraId="208C42F4" w14:textId="77777777" w:rsidR="00DA3F18" w:rsidRDefault="00497B10">
            <w:r>
              <w:t>Results - Main results: report category boundaries when continuous variables are categorized.</w:t>
            </w:r>
          </w:p>
        </w:tc>
        <w:tc>
          <w:tcPr>
            <w:tcW w:w="2160" w:type="dxa"/>
          </w:tcPr>
          <w:p w14:paraId="3FF14ED3" w14:textId="6C42E2D7" w:rsidR="00DA3F18" w:rsidRDefault="00A61BD5">
            <w:r w:rsidRPr="00A61BD5">
              <w:t>pp. 2–3; Rectal Tumor Height and NAT Definitions; p. 3; Outcomes</w:t>
            </w:r>
          </w:p>
        </w:tc>
        <w:tc>
          <w:tcPr>
            <w:tcW w:w="2160" w:type="dxa"/>
          </w:tcPr>
          <w:p w14:paraId="2769D9BC" w14:textId="77777777" w:rsidR="00DA3F18" w:rsidRDefault="00497B10">
            <w:r>
              <w:t>Reported. Tumor-height categories and the low LNY threshold of fewer than 12 nodes are defined.</w:t>
            </w:r>
          </w:p>
        </w:tc>
      </w:tr>
      <w:tr w:rsidR="00DA3F18" w14:paraId="4A8D29B8" w14:textId="77777777">
        <w:tc>
          <w:tcPr>
            <w:tcW w:w="2160" w:type="dxa"/>
          </w:tcPr>
          <w:p w14:paraId="089EBF68" w14:textId="77777777" w:rsidR="00DA3F18" w:rsidRDefault="00497B10">
            <w:r>
              <w:t>16c</w:t>
            </w:r>
          </w:p>
        </w:tc>
        <w:tc>
          <w:tcPr>
            <w:tcW w:w="2160" w:type="dxa"/>
          </w:tcPr>
          <w:p w14:paraId="4D21B27A" w14:textId="77777777" w:rsidR="00DA3F18" w:rsidRDefault="00497B10">
            <w:r>
              <w:t>Results - Main results: if relevant, consider translating estimates of relative risk into absolute risk for a meaningful time period.</w:t>
            </w:r>
          </w:p>
        </w:tc>
        <w:tc>
          <w:tcPr>
            <w:tcW w:w="2160" w:type="dxa"/>
          </w:tcPr>
          <w:p w14:paraId="20C8C6EB" w14:textId="77777777" w:rsidR="00DA3F18" w:rsidRDefault="00497B10">
            <w:r>
              <w:t>N/A</w:t>
            </w:r>
          </w:p>
        </w:tc>
        <w:tc>
          <w:tcPr>
            <w:tcW w:w="2160" w:type="dxa"/>
          </w:tcPr>
          <w:p w14:paraId="5183DB9E" w14:textId="77777777" w:rsidR="00DA3F18" w:rsidRDefault="00497B10">
            <w:r>
              <w:t>Not applicable. The study reports cross-sectional surgical/pathological outcomes rather than longitudinal risk over time.</w:t>
            </w:r>
          </w:p>
        </w:tc>
      </w:tr>
      <w:tr w:rsidR="00DA3F18" w14:paraId="20A04B27" w14:textId="77777777">
        <w:tc>
          <w:tcPr>
            <w:tcW w:w="2160" w:type="dxa"/>
          </w:tcPr>
          <w:p w14:paraId="24865236" w14:textId="77777777" w:rsidR="00DA3F18" w:rsidRDefault="00497B10">
            <w:r>
              <w:t>17</w:t>
            </w:r>
          </w:p>
        </w:tc>
        <w:tc>
          <w:tcPr>
            <w:tcW w:w="2160" w:type="dxa"/>
          </w:tcPr>
          <w:p w14:paraId="500C9757" w14:textId="77777777" w:rsidR="00DA3F18" w:rsidRDefault="00497B10">
            <w:r>
              <w:t>Results - Other analyses: report other analyses done, including subgroup and interaction analyses and sensitivity analyses.</w:t>
            </w:r>
          </w:p>
        </w:tc>
        <w:tc>
          <w:tcPr>
            <w:tcW w:w="2160" w:type="dxa"/>
          </w:tcPr>
          <w:p w14:paraId="0E16C784" w14:textId="78909378" w:rsidR="00DA3F18" w:rsidRDefault="00A61BD5">
            <w:r w:rsidRPr="00A61BD5">
              <w:t xml:space="preserve">p. 3; Statistical Analysis; pp. 4–7; Results—Descriptive Lymph Node Yield Across Cohorts and Rectal Contexts and Primary Adjusted </w:t>
            </w:r>
            <w:r w:rsidRPr="00A61BD5">
              <w:lastRenderedPageBreak/>
              <w:t>Rectal Interaction Models; p. 7; Figure 3; Supplementary Table 2</w:t>
            </w:r>
          </w:p>
        </w:tc>
        <w:tc>
          <w:tcPr>
            <w:tcW w:w="2160" w:type="dxa"/>
          </w:tcPr>
          <w:p w14:paraId="1AF0BD71" w14:textId="77777777" w:rsidR="00DA3F18" w:rsidRDefault="00497B10">
            <w:r>
              <w:lastRenderedPageBreak/>
              <w:t xml:space="preserve">Reported. Treatment-anatomy scenarios, interaction-model contrasts, and height-specific NAT contrasts are reported. No </w:t>
            </w:r>
            <w:r>
              <w:lastRenderedPageBreak/>
              <w:t>sensitivity analysis was performed.</w:t>
            </w:r>
          </w:p>
        </w:tc>
      </w:tr>
      <w:tr w:rsidR="00DA3F18" w14:paraId="7BFBB673" w14:textId="77777777">
        <w:tc>
          <w:tcPr>
            <w:tcW w:w="2160" w:type="dxa"/>
          </w:tcPr>
          <w:p w14:paraId="406FEC5D" w14:textId="77777777" w:rsidR="00DA3F18" w:rsidRDefault="00497B10">
            <w:r>
              <w:lastRenderedPageBreak/>
              <w:t>18</w:t>
            </w:r>
          </w:p>
        </w:tc>
        <w:tc>
          <w:tcPr>
            <w:tcW w:w="2160" w:type="dxa"/>
          </w:tcPr>
          <w:p w14:paraId="20CB736B" w14:textId="77777777" w:rsidR="00DA3F18" w:rsidRDefault="00497B10">
            <w:r>
              <w:t>Discussion - Key results: summarize key results with reference to study objectives.</w:t>
            </w:r>
          </w:p>
        </w:tc>
        <w:tc>
          <w:tcPr>
            <w:tcW w:w="2160" w:type="dxa"/>
          </w:tcPr>
          <w:p w14:paraId="38179C39" w14:textId="68E402BE" w:rsidR="00DA3F18" w:rsidRDefault="00497B10">
            <w:r>
              <w:t xml:space="preserve">p. </w:t>
            </w:r>
            <w:r w:rsidR="00102AA7">
              <w:t>7-</w:t>
            </w:r>
            <w:r>
              <w:t>8; Discussion</w:t>
            </w:r>
          </w:p>
        </w:tc>
        <w:tc>
          <w:tcPr>
            <w:tcW w:w="2160" w:type="dxa"/>
          </w:tcPr>
          <w:p w14:paraId="7CD11410" w14:textId="77777777" w:rsidR="00DA3F18" w:rsidRDefault="00497B10">
            <w:r>
              <w:t>Reported. The Discussion summarizes the internal reference comparison, rectal-height gradient, and NAT-context findings.</w:t>
            </w:r>
          </w:p>
        </w:tc>
      </w:tr>
      <w:tr w:rsidR="00DA3F18" w14:paraId="089A4D0D" w14:textId="77777777">
        <w:tc>
          <w:tcPr>
            <w:tcW w:w="2160" w:type="dxa"/>
          </w:tcPr>
          <w:p w14:paraId="029357BC" w14:textId="77777777" w:rsidR="00DA3F18" w:rsidRDefault="00497B10">
            <w:r>
              <w:t>19</w:t>
            </w:r>
          </w:p>
        </w:tc>
        <w:tc>
          <w:tcPr>
            <w:tcW w:w="2160" w:type="dxa"/>
          </w:tcPr>
          <w:p w14:paraId="699987CF" w14:textId="77777777" w:rsidR="00DA3F18" w:rsidRDefault="00497B10">
            <w:r>
              <w:t>Discussion - Limitations: discuss limitations, considering sources of potential bias or imprecision.</w:t>
            </w:r>
          </w:p>
        </w:tc>
        <w:tc>
          <w:tcPr>
            <w:tcW w:w="2160" w:type="dxa"/>
          </w:tcPr>
          <w:p w14:paraId="41FBF91A" w14:textId="37A27832" w:rsidR="00DA3F18" w:rsidRDefault="00497B10">
            <w:r>
              <w:t xml:space="preserve">p. </w:t>
            </w:r>
            <w:r w:rsidR="00102AA7">
              <w:t>7-8</w:t>
            </w:r>
            <w:r>
              <w:t>; Discussion - Limitations</w:t>
            </w:r>
          </w:p>
        </w:tc>
        <w:tc>
          <w:tcPr>
            <w:tcW w:w="2160" w:type="dxa"/>
          </w:tcPr>
          <w:p w14:paraId="7A90304F" w14:textId="77777777" w:rsidR="00DA3F18" w:rsidRDefault="00497B10">
            <w:r>
              <w:t>Reported. Single-center design, restricted operative context, unavailable pathology-processing details, no survival outcomes, NAT heterogeneity, and residual confounding are discussed.</w:t>
            </w:r>
          </w:p>
        </w:tc>
      </w:tr>
      <w:tr w:rsidR="00DA3F18" w14:paraId="2FA5828F" w14:textId="77777777">
        <w:tc>
          <w:tcPr>
            <w:tcW w:w="2160" w:type="dxa"/>
          </w:tcPr>
          <w:p w14:paraId="228A9310" w14:textId="77777777" w:rsidR="00DA3F18" w:rsidRDefault="00497B10">
            <w:r>
              <w:t>20</w:t>
            </w:r>
          </w:p>
        </w:tc>
        <w:tc>
          <w:tcPr>
            <w:tcW w:w="2160" w:type="dxa"/>
          </w:tcPr>
          <w:p w14:paraId="39388E27" w14:textId="77777777" w:rsidR="00DA3F18" w:rsidRDefault="00497B10">
            <w:r>
              <w:t>Discussion - Interpretation: give a cautious overall interpretation considering objectives, limitations, multiplicity, and similar evidence.</w:t>
            </w:r>
          </w:p>
        </w:tc>
        <w:tc>
          <w:tcPr>
            <w:tcW w:w="2160" w:type="dxa"/>
          </w:tcPr>
          <w:p w14:paraId="49B230A1" w14:textId="7EC0CBD5" w:rsidR="00DA3F18" w:rsidRDefault="00497B10">
            <w:r>
              <w:t xml:space="preserve">p. </w:t>
            </w:r>
            <w:r w:rsidR="00102AA7">
              <w:t>7-8</w:t>
            </w:r>
            <w:r>
              <w:t xml:space="preserve">; Discussion; p. </w:t>
            </w:r>
            <w:r w:rsidR="00102AA7">
              <w:t>8</w:t>
            </w:r>
            <w:r>
              <w:t>; Conclusions</w:t>
            </w:r>
          </w:p>
        </w:tc>
        <w:tc>
          <w:tcPr>
            <w:tcW w:w="2160" w:type="dxa"/>
          </w:tcPr>
          <w:p w14:paraId="54006EBF" w14:textId="77777777" w:rsidR="00DA3F18" w:rsidRDefault="00497B10">
            <w:r>
              <w:t>Reported. Interpretation is cautious and frames the twelve-node benchmark as useful but context-dependent in rectal cancer.</w:t>
            </w:r>
          </w:p>
        </w:tc>
      </w:tr>
      <w:tr w:rsidR="00DA3F18" w14:paraId="2FF45D74" w14:textId="77777777">
        <w:tc>
          <w:tcPr>
            <w:tcW w:w="2160" w:type="dxa"/>
          </w:tcPr>
          <w:p w14:paraId="7B8E745F" w14:textId="77777777" w:rsidR="00DA3F18" w:rsidRDefault="00497B10">
            <w:r>
              <w:t>21</w:t>
            </w:r>
          </w:p>
        </w:tc>
        <w:tc>
          <w:tcPr>
            <w:tcW w:w="2160" w:type="dxa"/>
          </w:tcPr>
          <w:p w14:paraId="23136B35" w14:textId="77777777" w:rsidR="00DA3F18" w:rsidRDefault="00497B10">
            <w:r>
              <w:t xml:space="preserve">Discussion - </w:t>
            </w:r>
            <w:proofErr w:type="spellStart"/>
            <w:r>
              <w:t>Generalisability</w:t>
            </w:r>
            <w:proofErr w:type="spellEnd"/>
            <w:r>
              <w:t xml:space="preserve">: discuss the </w:t>
            </w:r>
            <w:proofErr w:type="spellStart"/>
            <w:r>
              <w:t>generalisability</w:t>
            </w:r>
            <w:proofErr w:type="spellEnd"/>
            <w:r>
              <w:t xml:space="preserve"> of the study results.</w:t>
            </w:r>
          </w:p>
        </w:tc>
        <w:tc>
          <w:tcPr>
            <w:tcW w:w="2160" w:type="dxa"/>
          </w:tcPr>
          <w:p w14:paraId="3B048C1F" w14:textId="15D67BFC" w:rsidR="00DA3F18" w:rsidRDefault="00497B10">
            <w:r>
              <w:t xml:space="preserve">p. </w:t>
            </w:r>
            <w:r w:rsidR="00102AA7">
              <w:t>7-8</w:t>
            </w:r>
            <w:r>
              <w:t xml:space="preserve">; Discussion - Limitations; p. </w:t>
            </w:r>
            <w:r w:rsidR="00102AA7">
              <w:t>8</w:t>
            </w:r>
            <w:r>
              <w:t>; Conclusions</w:t>
            </w:r>
          </w:p>
        </w:tc>
        <w:tc>
          <w:tcPr>
            <w:tcW w:w="2160" w:type="dxa"/>
          </w:tcPr>
          <w:p w14:paraId="3880601F" w14:textId="77777777" w:rsidR="00DA3F18" w:rsidRDefault="00497B10">
            <w:r>
              <w:t xml:space="preserve">Reported. The manuscript explicitly limits </w:t>
            </w:r>
            <w:proofErr w:type="spellStart"/>
            <w:r>
              <w:t>generalisability</w:t>
            </w:r>
            <w:proofErr w:type="spellEnd"/>
            <w:r>
              <w:t xml:space="preserve"> to the single-center, minimally invasive, sphincter-preserving context.</w:t>
            </w:r>
          </w:p>
        </w:tc>
      </w:tr>
      <w:tr w:rsidR="00DA3F18" w14:paraId="3D515823" w14:textId="77777777">
        <w:tc>
          <w:tcPr>
            <w:tcW w:w="2160" w:type="dxa"/>
          </w:tcPr>
          <w:p w14:paraId="4CB1FCF6" w14:textId="77777777" w:rsidR="00DA3F18" w:rsidRDefault="00497B10">
            <w:r>
              <w:t>22</w:t>
            </w:r>
          </w:p>
        </w:tc>
        <w:tc>
          <w:tcPr>
            <w:tcW w:w="2160" w:type="dxa"/>
          </w:tcPr>
          <w:p w14:paraId="634250B1" w14:textId="77777777" w:rsidR="00DA3F18" w:rsidRDefault="00497B10">
            <w:r>
              <w:t>Other information - Funding: give the source of funding and role of funders.</w:t>
            </w:r>
          </w:p>
        </w:tc>
        <w:tc>
          <w:tcPr>
            <w:tcW w:w="2160" w:type="dxa"/>
          </w:tcPr>
          <w:p w14:paraId="021E82A7" w14:textId="56940E9E" w:rsidR="00DA3F18" w:rsidRDefault="00A61BD5">
            <w:r w:rsidRPr="00A61BD5">
              <w:t>p. 8; Funding</w:t>
            </w:r>
          </w:p>
        </w:tc>
        <w:tc>
          <w:tcPr>
            <w:tcW w:w="2160" w:type="dxa"/>
          </w:tcPr>
          <w:p w14:paraId="6786E6CE" w14:textId="77777777" w:rsidR="00DA3F18" w:rsidRDefault="00497B10">
            <w:r>
              <w:t>Reported. The manuscript states that no specific funding was received.</w:t>
            </w:r>
          </w:p>
        </w:tc>
      </w:tr>
    </w:tbl>
    <w:p w14:paraId="74AF0563" w14:textId="77777777" w:rsidR="00497B10" w:rsidRDefault="00497B10">
      <w:bookmarkStart w:id="0" w:name="_GoBack"/>
      <w:bookmarkEnd w:id="0"/>
    </w:p>
    <w:sectPr w:rsidR="00497B10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02AA7"/>
    <w:rsid w:val="0015074B"/>
    <w:rsid w:val="0029639D"/>
    <w:rsid w:val="00326F90"/>
    <w:rsid w:val="00497B10"/>
    <w:rsid w:val="006B72C0"/>
    <w:rsid w:val="00A61BD5"/>
    <w:rsid w:val="00A6598F"/>
    <w:rsid w:val="00AA1D8D"/>
    <w:rsid w:val="00B47730"/>
    <w:rsid w:val="00CB0664"/>
    <w:rsid w:val="00DA3F18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377C0BC"/>
  <w14:defaultImageDpi w14:val="300"/>
  <w15:docId w15:val="{2D5AF894-BE76-4E26-81B1-9F6002654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页眉 字符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页脚 字符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标题 1 字符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标题 2 字符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标题 3 字符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标题 字符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副标题 字符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正文文本 字符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正文文本 2 字符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宏文本 字符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af5">
    <w:name w:val="Quote"/>
    <w:basedOn w:val="a1"/>
    <w:next w:val="a1"/>
    <w:link w:val="af6"/>
    <w:uiPriority w:val="29"/>
    <w:qFormat/>
    <w:rsid w:val="00FC693F"/>
    <w:rPr>
      <w:i/>
      <w:iCs/>
      <w:color w:val="000000" w:themeColor="text1"/>
    </w:rPr>
  </w:style>
  <w:style w:type="character" w:customStyle="1" w:styleId="af6">
    <w:name w:val="引用 字符"/>
    <w:basedOn w:val="a2"/>
    <w:link w:val="af5"/>
    <w:uiPriority w:val="29"/>
    <w:rsid w:val="00FC693F"/>
    <w:rPr>
      <w:i/>
      <w:iCs/>
      <w:color w:val="000000" w:themeColor="text1"/>
    </w:rPr>
  </w:style>
  <w:style w:type="character" w:customStyle="1" w:styleId="40">
    <w:name w:val="标题 4 字符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标题 5 字符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标题 6 字符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标题 7 字符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标题 8 字符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标题 9 字符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7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8">
    <w:name w:val="Strong"/>
    <w:basedOn w:val="a2"/>
    <w:uiPriority w:val="22"/>
    <w:qFormat/>
    <w:rsid w:val="00FC693F"/>
    <w:rPr>
      <w:b/>
      <w:bCs/>
    </w:rPr>
  </w:style>
  <w:style w:type="character" w:styleId="af9">
    <w:name w:val="Emphasis"/>
    <w:basedOn w:val="a2"/>
    <w:uiPriority w:val="20"/>
    <w:qFormat/>
    <w:rsid w:val="00FC693F"/>
    <w:rPr>
      <w:i/>
      <w:iCs/>
    </w:rPr>
  </w:style>
  <w:style w:type="paragraph" w:styleId="afa">
    <w:name w:val="Intense Quote"/>
    <w:basedOn w:val="a1"/>
    <w:next w:val="a1"/>
    <w:link w:val="afb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b">
    <w:name w:val="明显引用 字符"/>
    <w:basedOn w:val="a2"/>
    <w:link w:val="afa"/>
    <w:uiPriority w:val="30"/>
    <w:rsid w:val="00FC693F"/>
    <w:rPr>
      <w:b/>
      <w:bCs/>
      <w:i/>
      <w:iCs/>
      <w:color w:val="4F81BD" w:themeColor="accent1"/>
    </w:rPr>
  </w:style>
  <w:style w:type="character" w:styleId="afc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d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e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f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f0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TOC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1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2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3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4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7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8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9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5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6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7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8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3399C5BC-C994-4E52-BDFD-585269C8B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6</Pages>
  <Words>1503</Words>
  <Characters>8572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1</vt:i4>
      </vt:variant>
    </vt:vector>
  </HeadingPairs>
  <TitlesOfParts>
    <vt:vector size="2" baseType="lpstr">
      <vt:lpstr/>
      <vt:lpstr>STROBE Cohort Checklist</vt:lpstr>
    </vt:vector>
  </TitlesOfParts>
  <Manager/>
  <Company/>
  <LinksUpToDate>false</LinksUpToDate>
  <CharactersWithSpaces>10055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IdaZhou</cp:lastModifiedBy>
  <cp:revision>3</cp:revision>
  <dcterms:created xsi:type="dcterms:W3CDTF">2013-12-23T23:15:00Z</dcterms:created>
  <dcterms:modified xsi:type="dcterms:W3CDTF">2026-09-07T01:35:00Z</dcterms:modified>
  <cp:category/>
</cp:coreProperties>
</file>